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247A70" w:rsidRDefault="00A819BD" w:rsidP="00A819BD">
      <w:pPr>
        <w:pStyle w:val="Title"/>
        <w:jc w:val="center"/>
        <w:rPr>
          <w:b/>
          <w:color w:val="02495D"/>
          <w:sz w:val="40"/>
        </w:rPr>
      </w:pPr>
      <w:r w:rsidRPr="000F5F52">
        <w:rPr>
          <w:i/>
          <w:noProof/>
          <w:color w:val="02495D"/>
          <w:sz w:val="40"/>
          <w:szCs w:val="40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posOffset>6127923</wp:posOffset>
            </wp:positionH>
            <wp:positionV relativeFrom="paragraph">
              <wp:posOffset>-569191</wp:posOffset>
            </wp:positionV>
            <wp:extent cx="938151" cy="938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son Park Church P Icon 2016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03" w:rsidRPr="000F5F52">
        <w:rPr>
          <w:i/>
          <w:color w:val="02495D"/>
          <w:sz w:val="40"/>
          <w:szCs w:val="40"/>
        </w:rPr>
        <w:t>div</w:t>
      </w:r>
      <w:r w:rsidR="00AF3BF4" w:rsidRPr="000F5F52">
        <w:rPr>
          <w:i/>
          <w:color w:val="02495D"/>
          <w:sz w:val="40"/>
          <w:szCs w:val="40"/>
        </w:rPr>
        <w:t>ING DEEPER</w:t>
      </w:r>
      <w:r w:rsidR="00711331" w:rsidRPr="00247A70">
        <w:rPr>
          <w:b/>
          <w:color w:val="02495D"/>
          <w:sz w:val="40"/>
        </w:rPr>
        <w:t xml:space="preserve"> Discus</w:t>
      </w:r>
      <w:r w:rsidR="00034872" w:rsidRPr="00247A70">
        <w:rPr>
          <w:b/>
          <w:color w:val="02495D"/>
          <w:sz w:val="40"/>
        </w:rPr>
        <w:t>sion Guide</w:t>
      </w:r>
    </w:p>
    <w:p w:rsidR="00194DF6" w:rsidRPr="00247A70" w:rsidRDefault="0042727D" w:rsidP="000F5F52">
      <w:pPr>
        <w:pStyle w:val="Heading1"/>
        <w:jc w:val="center"/>
      </w:pPr>
      <w:r>
        <w:t>Matthew 6:5-13: When we pray</w:t>
      </w:r>
      <w:bookmarkStart w:id="0" w:name="_GoBack"/>
      <w:bookmarkEnd w:id="0"/>
    </w:p>
    <w:p w:rsidR="009F0D43" w:rsidRPr="002F1A90" w:rsidRDefault="0006300A" w:rsidP="002B227F">
      <w:pPr>
        <w:rPr>
          <w:szCs w:val="24"/>
        </w:rPr>
      </w:pPr>
      <w:r w:rsidRPr="001F4B1C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8F0AC1" wp14:editId="679C3FDD">
                <wp:simplePos x="0" y="0"/>
                <wp:positionH relativeFrom="margin">
                  <wp:posOffset>2975816</wp:posOffset>
                </wp:positionH>
                <wp:positionV relativeFrom="paragraph">
                  <wp:posOffset>26035</wp:posOffset>
                </wp:positionV>
                <wp:extent cx="3008630" cy="7311390"/>
                <wp:effectExtent l="0" t="0" r="20320" b="22860"/>
                <wp:wrapTight wrapText="bothSides">
                  <wp:wrapPolygon edited="0">
                    <wp:start x="0" y="0"/>
                    <wp:lineTo x="0" y="21611"/>
                    <wp:lineTo x="21609" y="21611"/>
                    <wp:lineTo x="21609" y="0"/>
                    <wp:lineTo x="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31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06300A" w:rsidRDefault="0006300A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F0AC1" id="AutoShape 14" o:spid="_x0000_s1026" style="position:absolute;margin-left:234.3pt;margin-top:2.05pt;width:236.9pt;height:575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" fillcolor="white [3212]" strokecolor="#787878 [1614]" strokeweight="1.25pt">
                <v:textbox inset="14.4pt,36pt,14.4pt,5.76pt">
                  <w:txbxContent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06300A" w:rsidRDefault="0006300A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7015">
        <w:rPr>
          <w:b/>
          <w:sz w:val="24"/>
          <w:szCs w:val="24"/>
          <w:u w:val="single"/>
        </w:rPr>
        <w:t xml:space="preserve">TEXT </w:t>
      </w:r>
      <w:r w:rsidR="00AF3BF4" w:rsidRPr="001F4B1C">
        <w:rPr>
          <w:b/>
          <w:sz w:val="24"/>
          <w:szCs w:val="24"/>
          <w:u w:val="single"/>
        </w:rPr>
        <w:t>SUMMARY</w:t>
      </w:r>
      <w:r w:rsidR="000F5F52">
        <w:rPr>
          <w:b/>
          <w:sz w:val="24"/>
          <w:szCs w:val="24"/>
          <w:u w:val="single"/>
        </w:rPr>
        <w:br/>
      </w:r>
      <w:r w:rsidR="009F0D43" w:rsidRPr="002F1A90">
        <w:rPr>
          <w:szCs w:val="24"/>
        </w:rPr>
        <w:t>Today’s text</w:t>
      </w:r>
      <w:r w:rsidR="00B17398">
        <w:rPr>
          <w:szCs w:val="24"/>
        </w:rPr>
        <w:t>, Matthew 6:5-8,</w:t>
      </w:r>
      <w:r w:rsidR="009F0D43" w:rsidRPr="002F1A90">
        <w:rPr>
          <w:szCs w:val="24"/>
        </w:rPr>
        <w:t xml:space="preserve"> </w:t>
      </w:r>
      <w:r w:rsidR="00B17398">
        <w:rPr>
          <w:szCs w:val="24"/>
        </w:rPr>
        <w:t xml:space="preserve">is the context for Jesus’s model prayer, which we know as “The Lord’s Prayer.” Jesus’s instructions on prayer include warnings not to let prayer turn into spiritual performance art or meaningless </w:t>
      </w:r>
      <w:proofErr w:type="spellStart"/>
      <w:r w:rsidR="00B17398">
        <w:rPr>
          <w:szCs w:val="24"/>
        </w:rPr>
        <w:t>repetetion</w:t>
      </w:r>
      <w:proofErr w:type="spellEnd"/>
      <w:r w:rsidR="00B17398">
        <w:rPr>
          <w:szCs w:val="24"/>
        </w:rPr>
        <w:t>.</w:t>
      </w:r>
    </w:p>
    <w:p w:rsidR="009F0D43" w:rsidRPr="002F1A90" w:rsidRDefault="009F0D43" w:rsidP="002B227F">
      <w:pPr>
        <w:rPr>
          <w:szCs w:val="24"/>
        </w:rPr>
      </w:pPr>
      <w:r w:rsidRPr="002F1A90">
        <w:rPr>
          <w:szCs w:val="24"/>
        </w:rPr>
        <w:t xml:space="preserve">The sermon </w:t>
      </w:r>
    </w:p>
    <w:p w:rsidR="00B17398" w:rsidRDefault="00B17398" w:rsidP="009F0D4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… introduces our summer series on prayer</w:t>
      </w:r>
    </w:p>
    <w:p w:rsidR="00B17398" w:rsidRDefault="00B17398" w:rsidP="009F0D4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>… examines Jesus’s warnings about how not to pray</w:t>
      </w:r>
    </w:p>
    <w:p w:rsidR="009F0D43" w:rsidRPr="002F1A90" w:rsidRDefault="00B17398" w:rsidP="009F0D43">
      <w:pPr>
        <w:pStyle w:val="ListParagraph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… provides several practical suggestions for prayer </w:t>
      </w:r>
    </w:p>
    <w:p w:rsidR="00F2301C" w:rsidRDefault="00F2301C" w:rsidP="00CD1167">
      <w:pPr>
        <w:rPr>
          <w:sz w:val="24"/>
          <w:szCs w:val="24"/>
        </w:rPr>
      </w:pPr>
      <w:r w:rsidRPr="001F4B1C">
        <w:rPr>
          <w:b/>
          <w:sz w:val="24"/>
          <w:szCs w:val="24"/>
          <w:u w:val="single"/>
        </w:rPr>
        <w:t>INTRODUCTION</w:t>
      </w:r>
      <w:r w:rsidR="00347CBB" w:rsidRPr="001F4B1C">
        <w:rPr>
          <w:b/>
          <w:sz w:val="24"/>
          <w:szCs w:val="24"/>
          <w:u w:val="single"/>
        </w:rPr>
        <w:t xml:space="preserve"> </w:t>
      </w:r>
      <w:r w:rsidR="00347CBB" w:rsidRPr="001F4B1C">
        <w:rPr>
          <w:sz w:val="24"/>
          <w:szCs w:val="24"/>
        </w:rPr>
        <w:t>(observation)</w:t>
      </w:r>
    </w:p>
    <w:p w:rsidR="009F0D43" w:rsidRDefault="00B17398" w:rsidP="00CD1167">
      <w:pPr>
        <w:rPr>
          <w:szCs w:val="24"/>
        </w:rPr>
      </w:pPr>
      <w:r>
        <w:rPr>
          <w:szCs w:val="24"/>
        </w:rPr>
        <w:t>Notice several things about Jesus’s instruction on prayer:</w:t>
      </w:r>
    </w:p>
    <w:p w:rsidR="00B17398" w:rsidRDefault="00B17398" w:rsidP="00B17398">
      <w:pPr>
        <w:pStyle w:val="ListParagraph"/>
        <w:numPr>
          <w:ilvl w:val="0"/>
          <w:numId w:val="33"/>
        </w:numPr>
        <w:rPr>
          <w:szCs w:val="24"/>
        </w:rPr>
      </w:pPr>
      <w:r>
        <w:rPr>
          <w:szCs w:val="24"/>
        </w:rPr>
        <w:t>How he lays out a negative (v. 5), followed by a positive (v. 6), followed by another negative (v. 7-8).</w:t>
      </w:r>
    </w:p>
    <w:p w:rsidR="00B17398" w:rsidRDefault="00B17398" w:rsidP="00B17398">
      <w:pPr>
        <w:pStyle w:val="ListParagraph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The rationale behind each of his instructions: why </w:t>
      </w:r>
      <w:r w:rsidRPr="00B17398">
        <w:rPr>
          <w:i/>
          <w:szCs w:val="24"/>
        </w:rPr>
        <w:t>shouldn’t</w:t>
      </w:r>
      <w:r>
        <w:rPr>
          <w:szCs w:val="24"/>
        </w:rPr>
        <w:t xml:space="preserve"> we pray this way and pray that way instead?</w:t>
      </w:r>
    </w:p>
    <w:p w:rsidR="00C64897" w:rsidRPr="00B17398" w:rsidRDefault="00C64897" w:rsidP="00B17398">
      <w:pPr>
        <w:pStyle w:val="ListParagraph"/>
        <w:numPr>
          <w:ilvl w:val="0"/>
          <w:numId w:val="33"/>
        </w:numPr>
        <w:rPr>
          <w:szCs w:val="24"/>
        </w:rPr>
      </w:pPr>
      <w:r>
        <w:rPr>
          <w:szCs w:val="24"/>
        </w:rPr>
        <w:t>How Jesus characterizes the Father and His role in our praying.</w:t>
      </w:r>
    </w:p>
    <w:p w:rsidR="002F1A90" w:rsidRDefault="009F0D43" w:rsidP="00CD1167">
      <w:pPr>
        <w:rPr>
          <w:b/>
          <w:sz w:val="24"/>
          <w:szCs w:val="24"/>
        </w:rPr>
      </w:pPr>
      <w:r w:rsidRPr="009F0D43">
        <w:rPr>
          <w:b/>
          <w:sz w:val="24"/>
          <w:szCs w:val="24"/>
          <w:u w:val="single"/>
        </w:rPr>
        <w:t>Read</w:t>
      </w:r>
      <w:r w:rsidR="002F1A90">
        <w:rPr>
          <w:b/>
          <w:sz w:val="24"/>
          <w:szCs w:val="24"/>
          <w:u w:val="single"/>
        </w:rPr>
        <w:t>in</w:t>
      </w:r>
      <w:r w:rsidR="002F1A90">
        <w:rPr>
          <w:b/>
          <w:sz w:val="24"/>
          <w:szCs w:val="24"/>
        </w:rPr>
        <w:t>g:</w:t>
      </w:r>
    </w:p>
    <w:p w:rsidR="002F1A90" w:rsidRDefault="002F1A90" w:rsidP="002F1A90">
      <w:pPr>
        <w:rPr>
          <w:sz w:val="24"/>
          <w:szCs w:val="24"/>
        </w:rPr>
      </w:pPr>
      <w:r>
        <w:rPr>
          <w:sz w:val="24"/>
          <w:szCs w:val="24"/>
        </w:rPr>
        <w:t xml:space="preserve">Before you read the text, take a look at the questions on the back of the page. </w:t>
      </w:r>
    </w:p>
    <w:p w:rsidR="009F0D43" w:rsidRPr="009F0D43" w:rsidRDefault="00B17398" w:rsidP="00CD1167">
      <w:pPr>
        <w:rPr>
          <w:sz w:val="24"/>
          <w:szCs w:val="24"/>
        </w:rPr>
      </w:pPr>
      <w:r>
        <w:rPr>
          <w:sz w:val="24"/>
          <w:szCs w:val="24"/>
        </w:rPr>
        <w:t>The text of the sermon is Matthew 6:5-8. But for context, r</w:t>
      </w:r>
      <w:r w:rsidR="002F1A90" w:rsidRPr="002F1A90">
        <w:rPr>
          <w:sz w:val="24"/>
          <w:szCs w:val="24"/>
        </w:rPr>
        <w:t>ead</w:t>
      </w:r>
      <w:r w:rsidR="009F0D43" w:rsidRPr="009F0D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Matthew 6:1-18 to see the broader picture of Jesus’s instruction on prayer</w:t>
      </w:r>
      <w:r w:rsidR="002F1A90">
        <w:rPr>
          <w:sz w:val="24"/>
          <w:szCs w:val="24"/>
        </w:rPr>
        <w:t>.</w:t>
      </w:r>
    </w:p>
    <w:p w:rsidR="00F2301C" w:rsidRPr="001F4B1C" w:rsidRDefault="005644C2" w:rsidP="005644C2">
      <w:pPr>
        <w:rPr>
          <w:b/>
          <w:sz w:val="24"/>
          <w:szCs w:val="24"/>
          <w:u w:val="single"/>
        </w:rPr>
      </w:pPr>
      <w:r w:rsidRPr="001F4B1C">
        <w:rPr>
          <w:b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65B031" wp14:editId="1525204B">
                <wp:simplePos x="0" y="0"/>
                <wp:positionH relativeFrom="margin">
                  <wp:align>right</wp:align>
                </wp:positionH>
                <wp:positionV relativeFrom="paragraph">
                  <wp:posOffset>254</wp:posOffset>
                </wp:positionV>
                <wp:extent cx="3008630" cy="7973060"/>
                <wp:effectExtent l="0" t="0" r="20320" b="27940"/>
                <wp:wrapTight wrapText="bothSides">
                  <wp:wrapPolygon edited="0">
                    <wp:start x="0" y="0"/>
                    <wp:lineTo x="0" y="21624"/>
                    <wp:lineTo x="21609" y="21624"/>
                    <wp:lineTo x="21609" y="0"/>
                    <wp:lineTo x="0" y="0"/>
                  </wp:wrapPolygon>
                </wp:wrapTight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97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5644C2" w:rsidRDefault="005644C2" w:rsidP="005644C2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65B031" id="_x0000_s1027" style="position:absolute;margin-left:185.7pt;margin-top:0;width:236.9pt;height:627.8pt;z-index:-2516428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" fillcolor="white [3212]" strokecolor="#787878 [1614]" strokeweight="1.25pt">
                <v:textbox inset="14.4pt,36pt,14.4pt,5.76pt">
                  <w:txbxContent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5644C2" w:rsidRDefault="005644C2" w:rsidP="005644C2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2301C" w:rsidRPr="001F4B1C">
        <w:rPr>
          <w:b/>
          <w:sz w:val="24"/>
          <w:szCs w:val="24"/>
          <w:u w:val="single"/>
        </w:rPr>
        <w:t>DISCUSSION</w:t>
      </w:r>
      <w:r w:rsidR="00347CBB" w:rsidRPr="001F4B1C">
        <w:rPr>
          <w:b/>
          <w:sz w:val="24"/>
          <w:szCs w:val="24"/>
          <w:u w:val="single"/>
        </w:rPr>
        <w:t xml:space="preserve"> </w:t>
      </w:r>
      <w:r w:rsidR="00347CBB" w:rsidRPr="001F4B1C">
        <w:rPr>
          <w:sz w:val="24"/>
          <w:szCs w:val="24"/>
        </w:rPr>
        <w:t>(interpretation)</w:t>
      </w:r>
    </w:p>
    <w:p w:rsidR="009F0D43" w:rsidRPr="002F1A90" w:rsidRDefault="009F0D43" w:rsidP="009F0D43">
      <w:pPr>
        <w:rPr>
          <w:b/>
          <w:szCs w:val="24"/>
          <w:u w:val="single"/>
        </w:rPr>
      </w:pPr>
      <w:r w:rsidRPr="002F1A90">
        <w:rPr>
          <w:b/>
          <w:szCs w:val="24"/>
          <w:u w:val="single"/>
        </w:rPr>
        <w:t>Questions:</w:t>
      </w:r>
    </w:p>
    <w:p w:rsidR="001F78C9" w:rsidRDefault="00C64897" w:rsidP="009F0D43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The word “hypocrite” in Jesus’s day had more to do with performance art than with duplicity</w:t>
      </w:r>
      <w:r w:rsidR="00567D90">
        <w:rPr>
          <w:szCs w:val="24"/>
        </w:rPr>
        <w:t xml:space="preserve"> (living a lie)</w:t>
      </w:r>
      <w:r>
        <w:rPr>
          <w:szCs w:val="24"/>
        </w:rPr>
        <w:t>. What does it mean to pray “like a hypocrite”?</w:t>
      </w:r>
    </w:p>
    <w:p w:rsidR="00C64897" w:rsidRDefault="00C64897" w:rsidP="009F0D43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Does Jesus here forbid us to pray corporately? Should all our praying be done in secret?</w:t>
      </w:r>
    </w:p>
    <w:p w:rsidR="00C64897" w:rsidRPr="00CF40BE" w:rsidRDefault="00C64897" w:rsidP="00CF40BE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Joe quoted the New Testament scholar William Barclay: </w:t>
      </w:r>
      <w:r w:rsidR="00CF40BE">
        <w:rPr>
          <w:szCs w:val="24"/>
        </w:rPr>
        <w:t>“</w:t>
      </w:r>
      <w:r w:rsidR="00CF40BE" w:rsidRPr="00CF40BE">
        <w:rPr>
          <w:szCs w:val="24"/>
        </w:rPr>
        <w:t>Wh</w:t>
      </w:r>
      <w:r w:rsidR="00CF40BE">
        <w:rPr>
          <w:szCs w:val="24"/>
        </w:rPr>
        <w:t>en a man begins to think more of</w:t>
      </w:r>
      <w:r w:rsidR="00CF40BE" w:rsidRPr="00CF40BE">
        <w:rPr>
          <w:szCs w:val="24"/>
        </w:rPr>
        <w:t xml:space="preserve"> how he is praying than of what he is prayi</w:t>
      </w:r>
      <w:r w:rsidR="00CF40BE">
        <w:rPr>
          <w:szCs w:val="24"/>
        </w:rPr>
        <w:t xml:space="preserve">ng, his prayer dies on his lips.” </w:t>
      </w:r>
      <w:r w:rsidR="00567D90">
        <w:rPr>
          <w:szCs w:val="24"/>
        </w:rPr>
        <w:t xml:space="preserve">Jesus tells us not to “heap up empty phrases” in our prayers. </w:t>
      </w:r>
      <w:r w:rsidR="00CF40BE">
        <w:rPr>
          <w:szCs w:val="24"/>
        </w:rPr>
        <w:t>Does Jesus want to forbid us to pray memorized prayers?</w:t>
      </w:r>
    </w:p>
    <w:p w:rsidR="009F0D43" w:rsidRPr="009F0D43" w:rsidRDefault="009F0D43" w:rsidP="009F0D43">
      <w:pPr>
        <w:rPr>
          <w:sz w:val="24"/>
          <w:szCs w:val="24"/>
        </w:rPr>
      </w:pPr>
      <w:r w:rsidRPr="009F0D43">
        <w:rPr>
          <w:b/>
          <w:sz w:val="24"/>
          <w:szCs w:val="24"/>
        </w:rPr>
        <w:t>SO WHAT?</w:t>
      </w:r>
      <w:r w:rsidRPr="009F0D43">
        <w:rPr>
          <w:sz w:val="24"/>
          <w:szCs w:val="24"/>
        </w:rPr>
        <w:t xml:space="preserve"> (</w:t>
      </w:r>
      <w:proofErr w:type="gramStart"/>
      <w:r w:rsidRPr="009F0D43">
        <w:rPr>
          <w:sz w:val="24"/>
          <w:szCs w:val="24"/>
        </w:rPr>
        <w:t>application</w:t>
      </w:r>
      <w:proofErr w:type="gramEnd"/>
      <w:r w:rsidRPr="009F0D43">
        <w:rPr>
          <w:sz w:val="24"/>
          <w:szCs w:val="24"/>
        </w:rPr>
        <w:t>)</w:t>
      </w:r>
    </w:p>
    <w:p w:rsidR="009F0D43" w:rsidRDefault="00CF40BE" w:rsidP="00CF40BE">
      <w:pPr>
        <w:rPr>
          <w:szCs w:val="24"/>
        </w:rPr>
      </w:pPr>
      <w:r w:rsidRPr="00CF40BE">
        <w:rPr>
          <w:szCs w:val="24"/>
        </w:rPr>
        <w:t>We don’t</w:t>
      </w:r>
      <w:r>
        <w:rPr>
          <w:szCs w:val="24"/>
        </w:rPr>
        <w:t xml:space="preserve"> have to be told that we need to pray and that our prayer life is not what it could be. And yet prayer is such a struggle.</w:t>
      </w:r>
    </w:p>
    <w:p w:rsidR="00CF40BE" w:rsidRDefault="00CF40BE" w:rsidP="00CF40BE">
      <w:pPr>
        <w:pStyle w:val="ListParagraph"/>
        <w:numPr>
          <w:ilvl w:val="0"/>
          <w:numId w:val="35"/>
        </w:numPr>
        <w:rPr>
          <w:szCs w:val="24"/>
        </w:rPr>
      </w:pPr>
      <w:r w:rsidRPr="00CF40BE">
        <w:rPr>
          <w:szCs w:val="24"/>
        </w:rPr>
        <w:t>What are some reasons it is so hard to pray faithfully and consistently?</w:t>
      </w:r>
    </w:p>
    <w:p w:rsidR="005644C2" w:rsidRDefault="00567D90" w:rsidP="005644C2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>How would my daily habits look different if I were to make it a point to obey Jesus in the matter of my prayer life?</w:t>
      </w:r>
    </w:p>
    <w:p w:rsidR="00567D90" w:rsidRPr="00567D90" w:rsidRDefault="00567D90" w:rsidP="00567D90">
      <w:pPr>
        <w:pStyle w:val="ListParagraph"/>
        <w:numPr>
          <w:ilvl w:val="0"/>
          <w:numId w:val="36"/>
        </w:numPr>
        <w:rPr>
          <w:i/>
          <w:szCs w:val="24"/>
        </w:rPr>
      </w:pPr>
      <w:r w:rsidRPr="00567D90">
        <w:rPr>
          <w:i/>
          <w:szCs w:val="24"/>
        </w:rPr>
        <w:t>When can I set aside time to pray?</w:t>
      </w:r>
    </w:p>
    <w:p w:rsidR="00567D90" w:rsidRPr="00567D90" w:rsidRDefault="00567D90" w:rsidP="00567D90">
      <w:pPr>
        <w:pStyle w:val="ListParagraph"/>
        <w:numPr>
          <w:ilvl w:val="0"/>
          <w:numId w:val="36"/>
        </w:numPr>
        <w:rPr>
          <w:i/>
          <w:szCs w:val="24"/>
        </w:rPr>
      </w:pPr>
      <w:r w:rsidRPr="00567D90">
        <w:rPr>
          <w:i/>
          <w:szCs w:val="24"/>
        </w:rPr>
        <w:t>What should I pray about?</w:t>
      </w:r>
    </w:p>
    <w:p w:rsidR="00567D90" w:rsidRPr="00567D90" w:rsidRDefault="00567D90" w:rsidP="00567D90">
      <w:pPr>
        <w:pStyle w:val="ListParagraph"/>
        <w:numPr>
          <w:ilvl w:val="0"/>
          <w:numId w:val="36"/>
        </w:numPr>
        <w:rPr>
          <w:i/>
          <w:szCs w:val="24"/>
        </w:rPr>
      </w:pPr>
      <w:r w:rsidRPr="00567D90">
        <w:rPr>
          <w:i/>
          <w:szCs w:val="24"/>
        </w:rPr>
        <w:t>What kind of time am I willing to commit to prayer each day?</w:t>
      </w:r>
    </w:p>
    <w:p w:rsidR="001F4B1C" w:rsidRPr="00CD1167" w:rsidRDefault="001F4B1C" w:rsidP="00605440">
      <w:pPr>
        <w:pStyle w:val="ListParagraph"/>
        <w:ind w:left="360"/>
        <w:rPr>
          <w:i/>
          <w:sz w:val="24"/>
          <w:szCs w:val="24"/>
        </w:rPr>
      </w:pPr>
    </w:p>
    <w:sectPr w:rsidR="001F4B1C" w:rsidRPr="00CD1167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D3" w:rsidRDefault="00AC43D3">
      <w:pPr>
        <w:spacing w:after="0" w:line="240" w:lineRule="auto"/>
      </w:pPr>
      <w:r>
        <w:separator/>
      </w:r>
    </w:p>
  </w:endnote>
  <w:endnote w:type="continuationSeparator" w:id="0">
    <w:p w:rsidR="00AC43D3" w:rsidRDefault="00AC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D3" w:rsidRDefault="00AC43D3">
      <w:pPr>
        <w:spacing w:after="0" w:line="240" w:lineRule="auto"/>
      </w:pPr>
      <w:r>
        <w:separator/>
      </w:r>
    </w:p>
  </w:footnote>
  <w:footnote w:type="continuationSeparator" w:id="0">
    <w:p w:rsidR="00AC43D3" w:rsidRDefault="00AC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76DA9"/>
    <w:multiLevelType w:val="hybridMultilevel"/>
    <w:tmpl w:val="9B86F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1F54"/>
    <w:multiLevelType w:val="hybridMultilevel"/>
    <w:tmpl w:val="483A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197C49"/>
    <w:multiLevelType w:val="hybridMultilevel"/>
    <w:tmpl w:val="A7529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8377E"/>
    <w:multiLevelType w:val="hybridMultilevel"/>
    <w:tmpl w:val="142E9C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236D8"/>
    <w:multiLevelType w:val="hybridMultilevel"/>
    <w:tmpl w:val="323ED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B4418"/>
    <w:multiLevelType w:val="hybridMultilevel"/>
    <w:tmpl w:val="80F6D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124BD"/>
    <w:multiLevelType w:val="hybridMultilevel"/>
    <w:tmpl w:val="50D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5463"/>
    <w:multiLevelType w:val="hybridMultilevel"/>
    <w:tmpl w:val="6078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A4CC5"/>
    <w:multiLevelType w:val="hybridMultilevel"/>
    <w:tmpl w:val="EC24B2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E1F05"/>
    <w:multiLevelType w:val="hybridMultilevel"/>
    <w:tmpl w:val="6504DE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A2F2A"/>
    <w:multiLevelType w:val="hybridMultilevel"/>
    <w:tmpl w:val="156AEB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33EC7"/>
    <w:multiLevelType w:val="hybridMultilevel"/>
    <w:tmpl w:val="137835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523E6"/>
    <w:multiLevelType w:val="hybridMultilevel"/>
    <w:tmpl w:val="CA7C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0CCC"/>
    <w:multiLevelType w:val="hybridMultilevel"/>
    <w:tmpl w:val="525638B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C5CEA"/>
    <w:multiLevelType w:val="hybridMultilevel"/>
    <w:tmpl w:val="74206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B5C6F"/>
    <w:multiLevelType w:val="hybridMultilevel"/>
    <w:tmpl w:val="84FC4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7B11A6"/>
    <w:multiLevelType w:val="hybridMultilevel"/>
    <w:tmpl w:val="89EC86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D7659C4"/>
    <w:multiLevelType w:val="hybridMultilevel"/>
    <w:tmpl w:val="3740D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1"/>
  </w:num>
  <w:num w:numId="3">
    <w:abstractNumId w:val="27"/>
  </w:num>
  <w:num w:numId="4">
    <w:abstractNumId w:val="13"/>
  </w:num>
  <w:num w:numId="5">
    <w:abstractNumId w:val="32"/>
  </w:num>
  <w:num w:numId="6">
    <w:abstractNumId w:val="33"/>
  </w:num>
  <w:num w:numId="7">
    <w:abstractNumId w:val="31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3"/>
  </w:num>
  <w:num w:numId="21">
    <w:abstractNumId w:val="30"/>
  </w:num>
  <w:num w:numId="22">
    <w:abstractNumId w:val="25"/>
  </w:num>
  <w:num w:numId="23">
    <w:abstractNumId w:val="12"/>
  </w:num>
  <w:num w:numId="24">
    <w:abstractNumId w:val="24"/>
  </w:num>
  <w:num w:numId="25">
    <w:abstractNumId w:val="26"/>
  </w:num>
  <w:num w:numId="26">
    <w:abstractNumId w:val="16"/>
  </w:num>
  <w:num w:numId="27">
    <w:abstractNumId w:val="19"/>
  </w:num>
  <w:num w:numId="28">
    <w:abstractNumId w:val="17"/>
  </w:num>
  <w:num w:numId="29">
    <w:abstractNumId w:val="21"/>
  </w:num>
  <w:num w:numId="30">
    <w:abstractNumId w:val="15"/>
  </w:num>
  <w:num w:numId="31">
    <w:abstractNumId w:val="14"/>
  </w:num>
  <w:num w:numId="32">
    <w:abstractNumId w:val="20"/>
  </w:num>
  <w:num w:numId="33">
    <w:abstractNumId w:val="34"/>
  </w:num>
  <w:num w:numId="34">
    <w:abstractNumId w:val="22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3"/>
    <w:rsid w:val="00034872"/>
    <w:rsid w:val="000538B1"/>
    <w:rsid w:val="0006300A"/>
    <w:rsid w:val="000E22D2"/>
    <w:rsid w:val="000F5F52"/>
    <w:rsid w:val="00194DF6"/>
    <w:rsid w:val="001A0940"/>
    <w:rsid w:val="001B758B"/>
    <w:rsid w:val="001F4B1C"/>
    <w:rsid w:val="001F78C9"/>
    <w:rsid w:val="002409AA"/>
    <w:rsid w:val="00247A70"/>
    <w:rsid w:val="00263C70"/>
    <w:rsid w:val="002B227F"/>
    <w:rsid w:val="002C7015"/>
    <w:rsid w:val="002D1D34"/>
    <w:rsid w:val="002F1A90"/>
    <w:rsid w:val="00314B68"/>
    <w:rsid w:val="00347CBB"/>
    <w:rsid w:val="0037171C"/>
    <w:rsid w:val="00392B83"/>
    <w:rsid w:val="0042727D"/>
    <w:rsid w:val="0045624B"/>
    <w:rsid w:val="00463E04"/>
    <w:rsid w:val="004E1AED"/>
    <w:rsid w:val="005644C2"/>
    <w:rsid w:val="00567D90"/>
    <w:rsid w:val="0057775F"/>
    <w:rsid w:val="005C12A5"/>
    <w:rsid w:val="00605440"/>
    <w:rsid w:val="00615806"/>
    <w:rsid w:val="0063349B"/>
    <w:rsid w:val="00635AE4"/>
    <w:rsid w:val="00645891"/>
    <w:rsid w:val="006A241D"/>
    <w:rsid w:val="006A326F"/>
    <w:rsid w:val="0070377D"/>
    <w:rsid w:val="00711331"/>
    <w:rsid w:val="00722EF0"/>
    <w:rsid w:val="007547CB"/>
    <w:rsid w:val="00765565"/>
    <w:rsid w:val="00852D31"/>
    <w:rsid w:val="00892334"/>
    <w:rsid w:val="008C0903"/>
    <w:rsid w:val="00961FCC"/>
    <w:rsid w:val="00991B29"/>
    <w:rsid w:val="009F0D43"/>
    <w:rsid w:val="009F67EC"/>
    <w:rsid w:val="00A1310C"/>
    <w:rsid w:val="00A14A15"/>
    <w:rsid w:val="00A22471"/>
    <w:rsid w:val="00A36B23"/>
    <w:rsid w:val="00A81456"/>
    <w:rsid w:val="00A819BD"/>
    <w:rsid w:val="00AC1589"/>
    <w:rsid w:val="00AC43D3"/>
    <w:rsid w:val="00AF3BF4"/>
    <w:rsid w:val="00B17398"/>
    <w:rsid w:val="00B64297"/>
    <w:rsid w:val="00C25DA7"/>
    <w:rsid w:val="00C27DAE"/>
    <w:rsid w:val="00C64897"/>
    <w:rsid w:val="00CD1167"/>
    <w:rsid w:val="00CE40B2"/>
    <w:rsid w:val="00CF40BE"/>
    <w:rsid w:val="00D136D2"/>
    <w:rsid w:val="00D47A97"/>
    <w:rsid w:val="00D80243"/>
    <w:rsid w:val="00D84FAC"/>
    <w:rsid w:val="00D9391A"/>
    <w:rsid w:val="00DD277C"/>
    <w:rsid w:val="00DE7FD8"/>
    <w:rsid w:val="00E3446F"/>
    <w:rsid w:val="00EE3B37"/>
    <w:rsid w:val="00F079A1"/>
    <w:rsid w:val="00F166A8"/>
    <w:rsid w:val="00F16B3D"/>
    <w:rsid w:val="00F2301C"/>
    <w:rsid w:val="00F36C8B"/>
    <w:rsid w:val="00F82CEF"/>
    <w:rsid w:val="00FD3501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3E164-DE57-47C5-A37F-4D4C71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47A70"/>
    <w:pPr>
      <w:pBdr>
        <w:top w:val="single" w:sz="24" w:space="0" w:color="02495D"/>
        <w:left w:val="single" w:sz="24" w:space="0" w:color="02495D"/>
        <w:bottom w:val="single" w:sz="24" w:space="0" w:color="02495D"/>
        <w:right w:val="single" w:sz="24" w:space="0" w:color="02495D"/>
      </w:pBdr>
      <w:shd w:val="clear" w:color="auto" w:fill="02495D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2495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2301C"/>
    <w:pPr>
      <w:ind w:left="720"/>
      <w:contextualSpacing/>
    </w:pPr>
  </w:style>
  <w:style w:type="paragraph" w:customStyle="1" w:styleId="chapter-2">
    <w:name w:val="chapter-2"/>
    <w:basedOn w:val="Normal"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y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5AE67-EAF3-4759-AFEB-35B72EFC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Pyle</dc:creator>
  <cp:lastModifiedBy>Hannah Simon</cp:lastModifiedBy>
  <cp:revision>2</cp:revision>
  <dcterms:created xsi:type="dcterms:W3CDTF">2018-05-18T19:41:00Z</dcterms:created>
  <dcterms:modified xsi:type="dcterms:W3CDTF">2018-05-18T19:41:00Z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